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1" w:type="dxa"/>
        <w:tblLook w:val="04A0" w:firstRow="1" w:lastRow="0" w:firstColumn="1" w:lastColumn="0" w:noHBand="0" w:noVBand="1"/>
      </w:tblPr>
      <w:tblGrid>
        <w:gridCol w:w="222"/>
        <w:gridCol w:w="1032"/>
        <w:gridCol w:w="1032"/>
        <w:gridCol w:w="1032"/>
        <w:gridCol w:w="1032"/>
        <w:gridCol w:w="980"/>
        <w:gridCol w:w="980"/>
        <w:gridCol w:w="980"/>
        <w:gridCol w:w="2200"/>
      </w:tblGrid>
      <w:tr w:rsidR="00B007CC" w:rsidRPr="00B007CC" w14:paraId="283AAFF6" w14:textId="77777777" w:rsidTr="00B007CC">
        <w:trPr>
          <w:trHeight w:val="288"/>
        </w:trPr>
        <w:tc>
          <w:tcPr>
            <w:tcW w:w="4201" w:type="dxa"/>
            <w:gridSpan w:val="5"/>
            <w:tcBorders>
              <w:top w:val="nil"/>
              <w:left w:val="nil"/>
              <w:bottom w:val="nil"/>
              <w:right w:val="nil"/>
            </w:tcBorders>
            <w:shd w:val="clear" w:color="auto" w:fill="auto"/>
            <w:noWrap/>
            <w:hideMark/>
          </w:tcPr>
          <w:p w14:paraId="3DB249CB" w14:textId="3476C172" w:rsidR="00B007CC" w:rsidRPr="00B007CC" w:rsidRDefault="00B007CC" w:rsidP="00B007CC">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     </w:t>
            </w:r>
            <w:r w:rsidRPr="00B007CC">
              <w:rPr>
                <w:rFonts w:ascii="Calibri" w:eastAsia="Times New Roman" w:hAnsi="Calibri" w:cs="Calibri"/>
                <w:b/>
                <w:bCs/>
                <w:color w:val="000000"/>
                <w:lang w:eastAsia="en-GB"/>
              </w:rPr>
              <w:t xml:space="preserve">JOB DESCRIPTION </w:t>
            </w:r>
            <w:r>
              <w:rPr>
                <w:rFonts w:ascii="Calibri" w:eastAsia="Times New Roman" w:hAnsi="Calibri" w:cs="Calibri"/>
                <w:b/>
                <w:bCs/>
                <w:color w:val="000000"/>
                <w:lang w:eastAsia="en-GB"/>
              </w:rPr>
              <w:t xml:space="preserve">- </w:t>
            </w:r>
            <w:r w:rsidRPr="00B007CC">
              <w:rPr>
                <w:rFonts w:ascii="Calibri" w:eastAsia="Times New Roman" w:hAnsi="Calibri" w:cs="Calibri"/>
                <w:b/>
                <w:bCs/>
                <w:color w:val="000000"/>
                <w:lang w:eastAsia="en-GB"/>
              </w:rPr>
              <w:t>MSIG TREASURER</w:t>
            </w:r>
          </w:p>
        </w:tc>
        <w:tc>
          <w:tcPr>
            <w:tcW w:w="980" w:type="dxa"/>
            <w:tcBorders>
              <w:top w:val="nil"/>
              <w:left w:val="nil"/>
              <w:bottom w:val="nil"/>
              <w:right w:val="nil"/>
            </w:tcBorders>
            <w:shd w:val="clear" w:color="auto" w:fill="auto"/>
            <w:noWrap/>
            <w:hideMark/>
          </w:tcPr>
          <w:p w14:paraId="7BC5C855" w14:textId="77777777" w:rsidR="00B007CC" w:rsidRPr="00B007CC" w:rsidRDefault="00B007CC" w:rsidP="00B007CC">
            <w:pPr>
              <w:spacing w:after="0" w:line="240" w:lineRule="auto"/>
              <w:rPr>
                <w:rFonts w:ascii="Calibri" w:eastAsia="Times New Roman" w:hAnsi="Calibri" w:cs="Calibri"/>
                <w:b/>
                <w:bCs/>
                <w:color w:val="000000"/>
                <w:lang w:eastAsia="en-GB"/>
              </w:rPr>
            </w:pPr>
          </w:p>
        </w:tc>
        <w:tc>
          <w:tcPr>
            <w:tcW w:w="980" w:type="dxa"/>
            <w:tcBorders>
              <w:top w:val="nil"/>
              <w:left w:val="nil"/>
              <w:bottom w:val="nil"/>
              <w:right w:val="nil"/>
            </w:tcBorders>
            <w:shd w:val="clear" w:color="auto" w:fill="auto"/>
            <w:noWrap/>
            <w:hideMark/>
          </w:tcPr>
          <w:p w14:paraId="6DA3720B"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hideMark/>
          </w:tcPr>
          <w:p w14:paraId="325AF1EE"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noWrap/>
            <w:hideMark/>
          </w:tcPr>
          <w:p w14:paraId="65FFFA85"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r>
      <w:tr w:rsidR="00B007CC" w:rsidRPr="00B007CC" w14:paraId="2C1EAA08" w14:textId="77777777" w:rsidTr="00B007CC">
        <w:trPr>
          <w:trHeight w:val="288"/>
        </w:trPr>
        <w:tc>
          <w:tcPr>
            <w:tcW w:w="73" w:type="dxa"/>
            <w:tcBorders>
              <w:top w:val="nil"/>
              <w:left w:val="nil"/>
              <w:bottom w:val="nil"/>
              <w:right w:val="nil"/>
            </w:tcBorders>
            <w:shd w:val="clear" w:color="auto" w:fill="auto"/>
            <w:noWrap/>
            <w:hideMark/>
          </w:tcPr>
          <w:p w14:paraId="6E7D3C91"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noWrap/>
            <w:hideMark/>
          </w:tcPr>
          <w:p w14:paraId="55897C76"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noWrap/>
            <w:hideMark/>
          </w:tcPr>
          <w:p w14:paraId="1678A964"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noWrap/>
            <w:hideMark/>
          </w:tcPr>
          <w:p w14:paraId="2E0711BC"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noWrap/>
            <w:hideMark/>
          </w:tcPr>
          <w:p w14:paraId="604019CF"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hideMark/>
          </w:tcPr>
          <w:p w14:paraId="162B031A"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hideMark/>
          </w:tcPr>
          <w:p w14:paraId="0B22BB50"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hideMark/>
          </w:tcPr>
          <w:p w14:paraId="4E78AEC0"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noWrap/>
            <w:hideMark/>
          </w:tcPr>
          <w:p w14:paraId="06D4C88E"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r>
      <w:tr w:rsidR="00B007CC" w:rsidRPr="00B007CC" w14:paraId="7B140DC4" w14:textId="77777777" w:rsidTr="00B007CC">
        <w:trPr>
          <w:trHeight w:val="900"/>
        </w:trPr>
        <w:tc>
          <w:tcPr>
            <w:tcW w:w="73" w:type="dxa"/>
            <w:tcBorders>
              <w:top w:val="nil"/>
              <w:left w:val="nil"/>
              <w:bottom w:val="nil"/>
              <w:right w:val="nil"/>
            </w:tcBorders>
            <w:shd w:val="clear" w:color="auto" w:fill="auto"/>
            <w:noWrap/>
            <w:hideMark/>
          </w:tcPr>
          <w:p w14:paraId="2F6DC275"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268" w:type="dxa"/>
            <w:gridSpan w:val="8"/>
            <w:tcBorders>
              <w:top w:val="nil"/>
              <w:left w:val="nil"/>
              <w:bottom w:val="nil"/>
              <w:right w:val="nil"/>
            </w:tcBorders>
            <w:shd w:val="clear" w:color="auto" w:fill="auto"/>
            <w:hideMark/>
          </w:tcPr>
          <w:p w14:paraId="20C9DC45" w14:textId="2C93A82E" w:rsidR="00B007CC" w:rsidRPr="00B007CC" w:rsidRDefault="00B007CC" w:rsidP="00B007CC">
            <w:pPr>
              <w:spacing w:after="0" w:line="240" w:lineRule="auto"/>
              <w:rPr>
                <w:rFonts w:ascii="Calibri" w:eastAsia="Times New Roman" w:hAnsi="Calibri" w:cs="Calibri"/>
                <w:b/>
                <w:bCs/>
                <w:color w:val="000000"/>
                <w:lang w:eastAsia="en-GB"/>
              </w:rPr>
            </w:pPr>
            <w:r w:rsidRPr="00B007CC">
              <w:rPr>
                <w:rFonts w:ascii="Calibri" w:eastAsia="Times New Roman" w:hAnsi="Calibri" w:cs="Calibri"/>
                <w:b/>
                <w:bCs/>
                <w:color w:val="000000"/>
                <w:lang w:eastAsia="en-GB"/>
              </w:rPr>
              <w:t>The treasurer (MSIG Treasurer) should keep adequate, simple records which will be open to inspection.  The financial records are kept on excel worksheets and the treasurer should have basic knowledge and/or experience in using excel.</w:t>
            </w:r>
          </w:p>
        </w:tc>
      </w:tr>
      <w:tr w:rsidR="00B007CC" w:rsidRPr="00B007CC" w14:paraId="6AA46C05" w14:textId="77777777" w:rsidTr="00B007CC">
        <w:trPr>
          <w:trHeight w:val="288"/>
        </w:trPr>
        <w:tc>
          <w:tcPr>
            <w:tcW w:w="73" w:type="dxa"/>
            <w:tcBorders>
              <w:top w:val="nil"/>
              <w:left w:val="nil"/>
              <w:bottom w:val="nil"/>
              <w:right w:val="nil"/>
            </w:tcBorders>
            <w:shd w:val="clear" w:color="auto" w:fill="auto"/>
            <w:noWrap/>
            <w:hideMark/>
          </w:tcPr>
          <w:p w14:paraId="4B611C14" w14:textId="77777777" w:rsidR="00B007CC" w:rsidRPr="00B007CC" w:rsidRDefault="00B007CC" w:rsidP="00B007CC">
            <w:pPr>
              <w:spacing w:after="0" w:line="240" w:lineRule="auto"/>
              <w:rPr>
                <w:rFonts w:ascii="Calibri" w:eastAsia="Times New Roman" w:hAnsi="Calibri" w:cs="Calibri"/>
                <w:b/>
                <w:bCs/>
                <w:color w:val="000000"/>
                <w:lang w:eastAsia="en-GB"/>
              </w:rPr>
            </w:pPr>
          </w:p>
        </w:tc>
        <w:tc>
          <w:tcPr>
            <w:tcW w:w="1032" w:type="dxa"/>
            <w:tcBorders>
              <w:top w:val="nil"/>
              <w:left w:val="nil"/>
              <w:bottom w:val="nil"/>
              <w:right w:val="nil"/>
            </w:tcBorders>
            <w:shd w:val="clear" w:color="auto" w:fill="auto"/>
            <w:noWrap/>
            <w:hideMark/>
          </w:tcPr>
          <w:p w14:paraId="677EF91D"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noWrap/>
            <w:hideMark/>
          </w:tcPr>
          <w:p w14:paraId="0D27C32D"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noWrap/>
            <w:hideMark/>
          </w:tcPr>
          <w:p w14:paraId="49774F91"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noWrap/>
            <w:hideMark/>
          </w:tcPr>
          <w:p w14:paraId="01344CB0"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hideMark/>
          </w:tcPr>
          <w:p w14:paraId="4E6EBBB3"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hideMark/>
          </w:tcPr>
          <w:p w14:paraId="0923B1FA"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hideMark/>
          </w:tcPr>
          <w:p w14:paraId="396F6AA2"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noWrap/>
            <w:hideMark/>
          </w:tcPr>
          <w:p w14:paraId="025AA624"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r>
      <w:tr w:rsidR="00B007CC" w:rsidRPr="00B007CC" w14:paraId="7EC18378" w14:textId="77777777" w:rsidTr="00B007CC">
        <w:trPr>
          <w:trHeight w:val="600"/>
        </w:trPr>
        <w:tc>
          <w:tcPr>
            <w:tcW w:w="73" w:type="dxa"/>
            <w:tcBorders>
              <w:top w:val="nil"/>
              <w:left w:val="nil"/>
              <w:bottom w:val="nil"/>
              <w:right w:val="nil"/>
            </w:tcBorders>
            <w:shd w:val="clear" w:color="auto" w:fill="auto"/>
            <w:noWrap/>
            <w:hideMark/>
          </w:tcPr>
          <w:p w14:paraId="40D0FDD2"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268" w:type="dxa"/>
            <w:gridSpan w:val="8"/>
            <w:tcBorders>
              <w:top w:val="nil"/>
              <w:left w:val="nil"/>
              <w:bottom w:val="nil"/>
              <w:right w:val="nil"/>
            </w:tcBorders>
            <w:shd w:val="clear" w:color="auto" w:fill="auto"/>
            <w:hideMark/>
          </w:tcPr>
          <w:p w14:paraId="2CA63164" w14:textId="0D2F4229" w:rsidR="00B007CC" w:rsidRPr="00B007CC" w:rsidRDefault="00B007CC" w:rsidP="00B007CC">
            <w:pPr>
              <w:spacing w:after="0" w:line="240" w:lineRule="auto"/>
              <w:rPr>
                <w:rFonts w:ascii="Calibri" w:eastAsia="Times New Roman" w:hAnsi="Calibri" w:cs="Calibri"/>
                <w:b/>
                <w:bCs/>
                <w:color w:val="000000"/>
                <w:lang w:eastAsia="en-GB"/>
              </w:rPr>
            </w:pPr>
            <w:r w:rsidRPr="00B007CC">
              <w:rPr>
                <w:rFonts w:ascii="Calibri" w:eastAsia="Times New Roman" w:hAnsi="Calibri" w:cs="Calibri"/>
                <w:b/>
                <w:bCs/>
                <w:color w:val="000000"/>
                <w:lang w:eastAsia="en-GB"/>
              </w:rPr>
              <w:t>The treasurer should attend Committee and Assembly meetings held every 3 months and attend SE Region workshops twice annually.</w:t>
            </w:r>
          </w:p>
        </w:tc>
      </w:tr>
      <w:tr w:rsidR="00B007CC" w:rsidRPr="00B007CC" w14:paraId="0D820AED" w14:textId="77777777" w:rsidTr="00B007CC">
        <w:trPr>
          <w:trHeight w:val="300"/>
        </w:trPr>
        <w:tc>
          <w:tcPr>
            <w:tcW w:w="73" w:type="dxa"/>
            <w:tcBorders>
              <w:top w:val="nil"/>
              <w:left w:val="nil"/>
              <w:bottom w:val="nil"/>
              <w:right w:val="nil"/>
            </w:tcBorders>
            <w:shd w:val="clear" w:color="auto" w:fill="auto"/>
            <w:noWrap/>
            <w:hideMark/>
          </w:tcPr>
          <w:p w14:paraId="60DD90FF" w14:textId="77777777" w:rsidR="00B007CC" w:rsidRPr="00B007CC" w:rsidRDefault="00B007CC" w:rsidP="00B007CC">
            <w:pPr>
              <w:spacing w:after="0" w:line="240" w:lineRule="auto"/>
              <w:rPr>
                <w:rFonts w:ascii="Calibri" w:eastAsia="Times New Roman" w:hAnsi="Calibri" w:cs="Calibri"/>
                <w:b/>
                <w:bCs/>
                <w:color w:val="000000"/>
                <w:lang w:eastAsia="en-GB"/>
              </w:rPr>
            </w:pPr>
          </w:p>
        </w:tc>
        <w:tc>
          <w:tcPr>
            <w:tcW w:w="1032" w:type="dxa"/>
            <w:tcBorders>
              <w:top w:val="nil"/>
              <w:left w:val="nil"/>
              <w:bottom w:val="nil"/>
              <w:right w:val="nil"/>
            </w:tcBorders>
            <w:shd w:val="clear" w:color="auto" w:fill="auto"/>
            <w:hideMark/>
          </w:tcPr>
          <w:p w14:paraId="2F1070F6"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24CA5D8B"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02735E9D"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1F015A98"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11FD3D7C"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3B2C745F"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33792E70"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hideMark/>
          </w:tcPr>
          <w:p w14:paraId="4AF754EE"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r>
      <w:tr w:rsidR="00B007CC" w:rsidRPr="00B007CC" w14:paraId="17198434" w14:textId="77777777" w:rsidTr="00B007CC">
        <w:trPr>
          <w:trHeight w:val="900"/>
        </w:trPr>
        <w:tc>
          <w:tcPr>
            <w:tcW w:w="73" w:type="dxa"/>
            <w:tcBorders>
              <w:top w:val="nil"/>
              <w:left w:val="nil"/>
              <w:bottom w:val="nil"/>
              <w:right w:val="nil"/>
            </w:tcBorders>
            <w:shd w:val="clear" w:color="auto" w:fill="auto"/>
            <w:noWrap/>
            <w:hideMark/>
          </w:tcPr>
          <w:p w14:paraId="50E9DF1E"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268" w:type="dxa"/>
            <w:gridSpan w:val="8"/>
            <w:tcBorders>
              <w:top w:val="nil"/>
              <w:left w:val="nil"/>
              <w:bottom w:val="nil"/>
              <w:right w:val="nil"/>
            </w:tcBorders>
            <w:shd w:val="clear" w:color="auto" w:fill="auto"/>
            <w:hideMark/>
          </w:tcPr>
          <w:p w14:paraId="37216481" w14:textId="37852772" w:rsidR="00B007CC" w:rsidRPr="00B007CC" w:rsidRDefault="00B007CC" w:rsidP="00B007CC">
            <w:pPr>
              <w:spacing w:after="0" w:line="240" w:lineRule="auto"/>
              <w:rPr>
                <w:rFonts w:ascii="Calibri" w:eastAsia="Times New Roman" w:hAnsi="Calibri" w:cs="Calibri"/>
                <w:b/>
                <w:bCs/>
                <w:color w:val="000000"/>
                <w:lang w:eastAsia="en-GB"/>
              </w:rPr>
            </w:pPr>
            <w:r w:rsidRPr="00B007CC">
              <w:rPr>
                <w:rFonts w:ascii="Calibri" w:eastAsia="Times New Roman" w:hAnsi="Calibri" w:cs="Calibri"/>
                <w:b/>
                <w:bCs/>
                <w:color w:val="000000"/>
                <w:lang w:eastAsia="en-GB"/>
              </w:rPr>
              <w:t>The treasurer makes online payment</w:t>
            </w:r>
            <w:r w:rsidR="00B53A0E">
              <w:rPr>
                <w:rFonts w:ascii="Calibri" w:eastAsia="Times New Roman" w:hAnsi="Calibri" w:cs="Calibri"/>
                <w:b/>
                <w:bCs/>
                <w:color w:val="000000"/>
                <w:lang w:eastAsia="en-GB"/>
              </w:rPr>
              <w:t>s</w:t>
            </w:r>
            <w:r w:rsidRPr="00B007CC">
              <w:rPr>
                <w:rFonts w:ascii="Calibri" w:eastAsia="Times New Roman" w:hAnsi="Calibri" w:cs="Calibri"/>
                <w:b/>
                <w:bCs/>
                <w:color w:val="000000"/>
                <w:lang w:eastAsia="en-GB"/>
              </w:rPr>
              <w:t xml:space="preserve"> for expenditure approved by MSIG officers </w:t>
            </w:r>
            <w:r w:rsidR="00B53A0E">
              <w:rPr>
                <w:rFonts w:ascii="Calibri" w:eastAsia="Times New Roman" w:hAnsi="Calibri" w:cs="Calibri"/>
                <w:b/>
                <w:bCs/>
                <w:color w:val="000000"/>
                <w:lang w:eastAsia="en-GB"/>
              </w:rPr>
              <w:t>at</w:t>
            </w:r>
            <w:r w:rsidRPr="00B007CC">
              <w:rPr>
                <w:rFonts w:ascii="Calibri" w:eastAsia="Times New Roman" w:hAnsi="Calibri" w:cs="Calibri"/>
                <w:b/>
                <w:bCs/>
                <w:color w:val="000000"/>
                <w:lang w:eastAsia="en-GB"/>
              </w:rPr>
              <w:t xml:space="preserve"> Assembly.  All expenditure must be backed by an invoice or other form of documentation for audit and accounting purposes before payment is made.</w:t>
            </w:r>
          </w:p>
        </w:tc>
      </w:tr>
      <w:tr w:rsidR="00B007CC" w:rsidRPr="00B007CC" w14:paraId="640DB6C9" w14:textId="77777777" w:rsidTr="00B007CC">
        <w:trPr>
          <w:trHeight w:val="300"/>
        </w:trPr>
        <w:tc>
          <w:tcPr>
            <w:tcW w:w="73" w:type="dxa"/>
            <w:tcBorders>
              <w:top w:val="nil"/>
              <w:left w:val="nil"/>
              <w:bottom w:val="nil"/>
              <w:right w:val="nil"/>
            </w:tcBorders>
            <w:shd w:val="clear" w:color="auto" w:fill="auto"/>
            <w:noWrap/>
            <w:hideMark/>
          </w:tcPr>
          <w:p w14:paraId="48F1827A" w14:textId="77777777" w:rsidR="00B007CC" w:rsidRPr="00B007CC" w:rsidRDefault="00B007CC" w:rsidP="00B007CC">
            <w:pPr>
              <w:spacing w:after="0" w:line="240" w:lineRule="auto"/>
              <w:rPr>
                <w:rFonts w:ascii="Calibri" w:eastAsia="Times New Roman" w:hAnsi="Calibri" w:cs="Calibri"/>
                <w:b/>
                <w:bCs/>
                <w:color w:val="000000"/>
                <w:lang w:eastAsia="en-GB"/>
              </w:rPr>
            </w:pPr>
          </w:p>
        </w:tc>
        <w:tc>
          <w:tcPr>
            <w:tcW w:w="1032" w:type="dxa"/>
            <w:tcBorders>
              <w:top w:val="nil"/>
              <w:left w:val="nil"/>
              <w:bottom w:val="nil"/>
              <w:right w:val="nil"/>
            </w:tcBorders>
            <w:shd w:val="clear" w:color="auto" w:fill="auto"/>
            <w:hideMark/>
          </w:tcPr>
          <w:p w14:paraId="74275603"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241BAD2C"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54CF4308"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2E4B5FC7"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1CA60EEA"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2996F4A3"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1F33CB96"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hideMark/>
          </w:tcPr>
          <w:p w14:paraId="21160014"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r>
      <w:tr w:rsidR="00B007CC" w:rsidRPr="00B007CC" w14:paraId="6AC91455" w14:textId="77777777" w:rsidTr="00B007CC">
        <w:trPr>
          <w:trHeight w:val="900"/>
        </w:trPr>
        <w:tc>
          <w:tcPr>
            <w:tcW w:w="73" w:type="dxa"/>
            <w:tcBorders>
              <w:top w:val="nil"/>
              <w:left w:val="nil"/>
              <w:bottom w:val="nil"/>
              <w:right w:val="nil"/>
            </w:tcBorders>
            <w:shd w:val="clear" w:color="auto" w:fill="auto"/>
            <w:noWrap/>
            <w:hideMark/>
          </w:tcPr>
          <w:p w14:paraId="7D2A2DB5"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268" w:type="dxa"/>
            <w:gridSpan w:val="8"/>
            <w:tcBorders>
              <w:top w:val="nil"/>
              <w:left w:val="nil"/>
              <w:bottom w:val="nil"/>
              <w:right w:val="nil"/>
            </w:tcBorders>
            <w:shd w:val="clear" w:color="auto" w:fill="auto"/>
            <w:hideMark/>
          </w:tcPr>
          <w:p w14:paraId="56288026" w14:textId="0A470D5E" w:rsidR="00B007CC" w:rsidRPr="00B007CC" w:rsidRDefault="00B007CC" w:rsidP="00B007CC">
            <w:pPr>
              <w:spacing w:after="0" w:line="240" w:lineRule="auto"/>
              <w:rPr>
                <w:rFonts w:ascii="Calibri" w:eastAsia="Times New Roman" w:hAnsi="Calibri" w:cs="Calibri"/>
                <w:b/>
                <w:bCs/>
                <w:color w:val="000000"/>
                <w:lang w:eastAsia="en-GB"/>
              </w:rPr>
            </w:pPr>
            <w:r w:rsidRPr="00B007CC">
              <w:rPr>
                <w:rFonts w:ascii="Calibri" w:eastAsia="Times New Roman" w:hAnsi="Calibri" w:cs="Calibri"/>
                <w:b/>
                <w:bCs/>
                <w:color w:val="000000"/>
                <w:lang w:eastAsia="en-GB"/>
              </w:rPr>
              <w:t>An officer may pay the supplier or provider of services direct once approved as above and will be reimbursed by the treasurer on receipt of invoice or other proof of payment.  This is generally the method used for literature purchased from GSO, York.</w:t>
            </w:r>
          </w:p>
        </w:tc>
      </w:tr>
      <w:tr w:rsidR="00B007CC" w:rsidRPr="00B007CC" w14:paraId="04B75908" w14:textId="77777777" w:rsidTr="00B007CC">
        <w:trPr>
          <w:trHeight w:val="300"/>
        </w:trPr>
        <w:tc>
          <w:tcPr>
            <w:tcW w:w="73" w:type="dxa"/>
            <w:tcBorders>
              <w:top w:val="nil"/>
              <w:left w:val="nil"/>
              <w:bottom w:val="nil"/>
              <w:right w:val="nil"/>
            </w:tcBorders>
            <w:shd w:val="clear" w:color="auto" w:fill="auto"/>
            <w:noWrap/>
            <w:hideMark/>
          </w:tcPr>
          <w:p w14:paraId="3F1DFB9D" w14:textId="77777777" w:rsidR="00B007CC" w:rsidRPr="00B007CC" w:rsidRDefault="00B007CC" w:rsidP="00B007CC">
            <w:pPr>
              <w:spacing w:after="0" w:line="240" w:lineRule="auto"/>
              <w:rPr>
                <w:rFonts w:ascii="Calibri" w:eastAsia="Times New Roman" w:hAnsi="Calibri" w:cs="Calibri"/>
                <w:b/>
                <w:bCs/>
                <w:color w:val="000000"/>
                <w:lang w:eastAsia="en-GB"/>
              </w:rPr>
            </w:pPr>
          </w:p>
        </w:tc>
        <w:tc>
          <w:tcPr>
            <w:tcW w:w="1032" w:type="dxa"/>
            <w:tcBorders>
              <w:top w:val="nil"/>
              <w:left w:val="nil"/>
              <w:bottom w:val="nil"/>
              <w:right w:val="nil"/>
            </w:tcBorders>
            <w:shd w:val="clear" w:color="auto" w:fill="auto"/>
            <w:hideMark/>
          </w:tcPr>
          <w:p w14:paraId="7C4A7DE3"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50CC7516"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4EB49E24"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02239A0F"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2AD9CFCC"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01058E3F"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4D2EB5CB"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hideMark/>
          </w:tcPr>
          <w:p w14:paraId="1400FB5A"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r>
      <w:tr w:rsidR="00B007CC" w:rsidRPr="00B007CC" w14:paraId="22EEC6D6" w14:textId="77777777" w:rsidTr="00B007CC">
        <w:trPr>
          <w:trHeight w:val="1500"/>
        </w:trPr>
        <w:tc>
          <w:tcPr>
            <w:tcW w:w="73" w:type="dxa"/>
            <w:tcBorders>
              <w:top w:val="nil"/>
              <w:left w:val="nil"/>
              <w:bottom w:val="nil"/>
              <w:right w:val="nil"/>
            </w:tcBorders>
            <w:shd w:val="clear" w:color="auto" w:fill="auto"/>
            <w:noWrap/>
            <w:hideMark/>
          </w:tcPr>
          <w:p w14:paraId="08DF3744"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268" w:type="dxa"/>
            <w:gridSpan w:val="8"/>
            <w:tcBorders>
              <w:top w:val="nil"/>
              <w:left w:val="nil"/>
              <w:bottom w:val="nil"/>
              <w:right w:val="nil"/>
            </w:tcBorders>
            <w:shd w:val="clear" w:color="auto" w:fill="auto"/>
            <w:hideMark/>
          </w:tcPr>
          <w:p w14:paraId="7657D762" w14:textId="1D4A5CA5" w:rsidR="00B007CC" w:rsidRPr="00B007CC" w:rsidRDefault="00B007CC" w:rsidP="00B007CC">
            <w:pPr>
              <w:spacing w:after="0" w:line="240" w:lineRule="auto"/>
              <w:rPr>
                <w:rFonts w:ascii="Calibri" w:eastAsia="Times New Roman" w:hAnsi="Calibri" w:cs="Calibri"/>
                <w:b/>
                <w:bCs/>
                <w:color w:val="000000"/>
                <w:lang w:eastAsia="en-GB"/>
              </w:rPr>
            </w:pPr>
            <w:r w:rsidRPr="00B007CC">
              <w:rPr>
                <w:rFonts w:ascii="Calibri" w:eastAsia="Times New Roman" w:hAnsi="Calibri" w:cs="Calibri"/>
                <w:b/>
                <w:bCs/>
                <w:color w:val="000000"/>
                <w:lang w:eastAsia="en-GB"/>
              </w:rPr>
              <w:t xml:space="preserve">An itemised excel worksheet of all </w:t>
            </w:r>
            <w:r w:rsidR="00602C7F">
              <w:rPr>
                <w:rFonts w:ascii="Calibri" w:eastAsia="Times New Roman" w:hAnsi="Calibri" w:cs="Calibri"/>
                <w:b/>
                <w:bCs/>
                <w:color w:val="000000"/>
                <w:lang w:eastAsia="en-GB"/>
              </w:rPr>
              <w:t>g</w:t>
            </w:r>
            <w:r w:rsidRPr="00B007CC">
              <w:rPr>
                <w:rFonts w:ascii="Calibri" w:eastAsia="Times New Roman" w:hAnsi="Calibri" w:cs="Calibri"/>
                <w:b/>
                <w:bCs/>
                <w:color w:val="000000"/>
                <w:lang w:eastAsia="en-GB"/>
              </w:rPr>
              <w:t xml:space="preserve">roup contributions and other receipts for the year to date, with an itemised list of payments, is sent out as an attachment to the Agenda or Minutes for each quarterly Assembly meeting.  Apart from being accountable to GSRs for all income and expenditure in this way, it specifically enables </w:t>
            </w:r>
            <w:r w:rsidR="00602C7F">
              <w:rPr>
                <w:rFonts w:ascii="Calibri" w:eastAsia="Times New Roman" w:hAnsi="Calibri" w:cs="Calibri"/>
                <w:b/>
                <w:bCs/>
                <w:color w:val="000000"/>
                <w:lang w:eastAsia="en-GB"/>
              </w:rPr>
              <w:t>g</w:t>
            </w:r>
            <w:r w:rsidRPr="00B007CC">
              <w:rPr>
                <w:rFonts w:ascii="Calibri" w:eastAsia="Times New Roman" w:hAnsi="Calibri" w:cs="Calibri"/>
                <w:b/>
                <w:bCs/>
                <w:color w:val="000000"/>
                <w:lang w:eastAsia="en-GB"/>
              </w:rPr>
              <w:t>roups, via their GSR, to verify that any contributions made by the Group have been received and have been properly accounted for.</w:t>
            </w:r>
          </w:p>
        </w:tc>
      </w:tr>
      <w:tr w:rsidR="00B007CC" w:rsidRPr="00B007CC" w14:paraId="381D0653" w14:textId="77777777" w:rsidTr="00B007CC">
        <w:trPr>
          <w:trHeight w:val="300"/>
        </w:trPr>
        <w:tc>
          <w:tcPr>
            <w:tcW w:w="73" w:type="dxa"/>
            <w:tcBorders>
              <w:top w:val="nil"/>
              <w:left w:val="nil"/>
              <w:bottom w:val="nil"/>
              <w:right w:val="nil"/>
            </w:tcBorders>
            <w:shd w:val="clear" w:color="auto" w:fill="auto"/>
            <w:noWrap/>
            <w:hideMark/>
          </w:tcPr>
          <w:p w14:paraId="3D4EB983" w14:textId="77777777" w:rsidR="00B007CC" w:rsidRPr="00B007CC" w:rsidRDefault="00B007CC" w:rsidP="00B007CC">
            <w:pPr>
              <w:spacing w:after="0" w:line="240" w:lineRule="auto"/>
              <w:rPr>
                <w:rFonts w:ascii="Calibri" w:eastAsia="Times New Roman" w:hAnsi="Calibri" w:cs="Calibri"/>
                <w:b/>
                <w:bCs/>
                <w:color w:val="000000"/>
                <w:lang w:eastAsia="en-GB"/>
              </w:rPr>
            </w:pPr>
          </w:p>
        </w:tc>
        <w:tc>
          <w:tcPr>
            <w:tcW w:w="1032" w:type="dxa"/>
            <w:tcBorders>
              <w:top w:val="nil"/>
              <w:left w:val="nil"/>
              <w:bottom w:val="nil"/>
              <w:right w:val="nil"/>
            </w:tcBorders>
            <w:shd w:val="clear" w:color="auto" w:fill="auto"/>
            <w:hideMark/>
          </w:tcPr>
          <w:p w14:paraId="102FB228"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10D25AA9"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70ECCCB9"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4776D269"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3472F411"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3909F58F"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4E1E506E"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hideMark/>
          </w:tcPr>
          <w:p w14:paraId="7C0071DC"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r>
      <w:tr w:rsidR="00B007CC" w:rsidRPr="00B007CC" w14:paraId="772AC25B" w14:textId="77777777" w:rsidTr="00B007CC">
        <w:trPr>
          <w:trHeight w:val="600"/>
        </w:trPr>
        <w:tc>
          <w:tcPr>
            <w:tcW w:w="73" w:type="dxa"/>
            <w:tcBorders>
              <w:top w:val="nil"/>
              <w:left w:val="nil"/>
              <w:bottom w:val="nil"/>
              <w:right w:val="nil"/>
            </w:tcBorders>
            <w:shd w:val="clear" w:color="auto" w:fill="auto"/>
            <w:noWrap/>
            <w:hideMark/>
          </w:tcPr>
          <w:p w14:paraId="4C886C4D"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268" w:type="dxa"/>
            <w:gridSpan w:val="8"/>
            <w:tcBorders>
              <w:top w:val="nil"/>
              <w:left w:val="nil"/>
              <w:bottom w:val="nil"/>
              <w:right w:val="nil"/>
            </w:tcBorders>
            <w:shd w:val="clear" w:color="auto" w:fill="auto"/>
            <w:hideMark/>
          </w:tcPr>
          <w:p w14:paraId="28AFB11F" w14:textId="342A800F" w:rsidR="00B007CC" w:rsidRPr="00B007CC" w:rsidRDefault="00B007CC" w:rsidP="00B007CC">
            <w:pPr>
              <w:spacing w:after="0" w:line="240" w:lineRule="auto"/>
              <w:rPr>
                <w:rFonts w:ascii="Calibri" w:eastAsia="Times New Roman" w:hAnsi="Calibri" w:cs="Calibri"/>
                <w:b/>
                <w:bCs/>
                <w:color w:val="000000"/>
                <w:lang w:eastAsia="en-GB"/>
              </w:rPr>
            </w:pPr>
            <w:r w:rsidRPr="00B007CC">
              <w:rPr>
                <w:rFonts w:ascii="Calibri" w:eastAsia="Times New Roman" w:hAnsi="Calibri" w:cs="Calibri"/>
                <w:b/>
                <w:bCs/>
                <w:color w:val="000000"/>
                <w:lang w:eastAsia="en-GB"/>
              </w:rPr>
              <w:t>The excel worksheets' totals of receipts and payments, and the month end bank balance, should be checked and reconciled to the MSIG bank account totals at month end.</w:t>
            </w:r>
          </w:p>
        </w:tc>
      </w:tr>
      <w:tr w:rsidR="00B007CC" w:rsidRPr="00B007CC" w14:paraId="3A4D5C93" w14:textId="77777777" w:rsidTr="00B007CC">
        <w:trPr>
          <w:trHeight w:val="300"/>
        </w:trPr>
        <w:tc>
          <w:tcPr>
            <w:tcW w:w="73" w:type="dxa"/>
            <w:tcBorders>
              <w:top w:val="nil"/>
              <w:left w:val="nil"/>
              <w:bottom w:val="nil"/>
              <w:right w:val="nil"/>
            </w:tcBorders>
            <w:shd w:val="clear" w:color="auto" w:fill="auto"/>
            <w:noWrap/>
            <w:hideMark/>
          </w:tcPr>
          <w:p w14:paraId="3E6F23EE" w14:textId="77777777" w:rsidR="00B007CC" w:rsidRPr="00B007CC" w:rsidRDefault="00B007CC" w:rsidP="00B007CC">
            <w:pPr>
              <w:spacing w:after="0" w:line="240" w:lineRule="auto"/>
              <w:rPr>
                <w:rFonts w:ascii="Calibri" w:eastAsia="Times New Roman" w:hAnsi="Calibri" w:cs="Calibri"/>
                <w:b/>
                <w:bCs/>
                <w:color w:val="000000"/>
                <w:lang w:eastAsia="en-GB"/>
              </w:rPr>
            </w:pPr>
          </w:p>
        </w:tc>
        <w:tc>
          <w:tcPr>
            <w:tcW w:w="1032" w:type="dxa"/>
            <w:tcBorders>
              <w:top w:val="nil"/>
              <w:left w:val="nil"/>
              <w:bottom w:val="nil"/>
              <w:right w:val="nil"/>
            </w:tcBorders>
            <w:shd w:val="clear" w:color="auto" w:fill="auto"/>
            <w:hideMark/>
          </w:tcPr>
          <w:p w14:paraId="48C23980"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5E24CDBF"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44F607F4"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2D9C073D"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55CE82B4"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6E792188"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38085F0F"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hideMark/>
          </w:tcPr>
          <w:p w14:paraId="343397A5"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r>
      <w:tr w:rsidR="00B007CC" w:rsidRPr="00B007CC" w14:paraId="05A4843D" w14:textId="77777777" w:rsidTr="00B007CC">
        <w:trPr>
          <w:trHeight w:val="1200"/>
        </w:trPr>
        <w:tc>
          <w:tcPr>
            <w:tcW w:w="73" w:type="dxa"/>
            <w:tcBorders>
              <w:top w:val="nil"/>
              <w:left w:val="nil"/>
              <w:bottom w:val="nil"/>
              <w:right w:val="nil"/>
            </w:tcBorders>
            <w:shd w:val="clear" w:color="auto" w:fill="auto"/>
            <w:noWrap/>
            <w:hideMark/>
          </w:tcPr>
          <w:p w14:paraId="44E53FC1"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268" w:type="dxa"/>
            <w:gridSpan w:val="8"/>
            <w:tcBorders>
              <w:top w:val="nil"/>
              <w:left w:val="nil"/>
              <w:bottom w:val="nil"/>
              <w:right w:val="nil"/>
            </w:tcBorders>
            <w:shd w:val="clear" w:color="auto" w:fill="auto"/>
            <w:hideMark/>
          </w:tcPr>
          <w:p w14:paraId="29CBAC7A" w14:textId="5D7F9025" w:rsidR="00B007CC" w:rsidRPr="00B007CC" w:rsidRDefault="00B007CC" w:rsidP="00B007CC">
            <w:pPr>
              <w:spacing w:after="0" w:line="240" w:lineRule="auto"/>
              <w:rPr>
                <w:rFonts w:ascii="Calibri" w:eastAsia="Times New Roman" w:hAnsi="Calibri" w:cs="Calibri"/>
                <w:b/>
                <w:bCs/>
                <w:color w:val="000000"/>
                <w:lang w:eastAsia="en-GB"/>
              </w:rPr>
            </w:pPr>
            <w:r w:rsidRPr="00B007CC">
              <w:rPr>
                <w:rFonts w:ascii="Calibri" w:eastAsia="Times New Roman" w:hAnsi="Calibri" w:cs="Calibri"/>
                <w:b/>
                <w:bCs/>
                <w:color w:val="000000"/>
                <w:lang w:eastAsia="en-GB"/>
              </w:rPr>
              <w:t xml:space="preserve">Prior to each scheduled Assembly meeting, the treasurer should prepare a budget for expenditure for the 3 months ahead to determine surplus funds to send as a contribution to SE Region.  A proposal for the amount to be sent to </w:t>
            </w:r>
            <w:proofErr w:type="gramStart"/>
            <w:r w:rsidRPr="00B007CC">
              <w:rPr>
                <w:rFonts w:ascii="Calibri" w:eastAsia="Times New Roman" w:hAnsi="Calibri" w:cs="Calibri"/>
                <w:b/>
                <w:bCs/>
                <w:color w:val="000000"/>
                <w:lang w:eastAsia="en-GB"/>
              </w:rPr>
              <w:t>Region</w:t>
            </w:r>
            <w:proofErr w:type="gramEnd"/>
            <w:r w:rsidRPr="00B007CC">
              <w:rPr>
                <w:rFonts w:ascii="Calibri" w:eastAsia="Times New Roman" w:hAnsi="Calibri" w:cs="Calibri"/>
                <w:b/>
                <w:bCs/>
                <w:color w:val="000000"/>
                <w:lang w:eastAsia="en-GB"/>
              </w:rPr>
              <w:t xml:space="preserve"> will be submitted to Assembly for approval.</w:t>
            </w:r>
          </w:p>
        </w:tc>
      </w:tr>
      <w:tr w:rsidR="00B007CC" w:rsidRPr="00B007CC" w14:paraId="609AF43E" w14:textId="77777777" w:rsidTr="00B007CC">
        <w:trPr>
          <w:trHeight w:val="600"/>
        </w:trPr>
        <w:tc>
          <w:tcPr>
            <w:tcW w:w="73" w:type="dxa"/>
            <w:tcBorders>
              <w:top w:val="nil"/>
              <w:left w:val="nil"/>
              <w:bottom w:val="nil"/>
              <w:right w:val="nil"/>
            </w:tcBorders>
            <w:shd w:val="clear" w:color="auto" w:fill="auto"/>
            <w:noWrap/>
            <w:hideMark/>
          </w:tcPr>
          <w:p w14:paraId="1371C951" w14:textId="77777777" w:rsidR="00B007CC" w:rsidRPr="00B007CC" w:rsidRDefault="00B007CC" w:rsidP="00B007CC">
            <w:pPr>
              <w:spacing w:after="0" w:line="240" w:lineRule="auto"/>
              <w:rPr>
                <w:rFonts w:ascii="Calibri" w:eastAsia="Times New Roman" w:hAnsi="Calibri" w:cs="Calibri"/>
                <w:b/>
                <w:bCs/>
                <w:color w:val="000000"/>
                <w:lang w:eastAsia="en-GB"/>
              </w:rPr>
            </w:pPr>
          </w:p>
        </w:tc>
        <w:tc>
          <w:tcPr>
            <w:tcW w:w="9268" w:type="dxa"/>
            <w:gridSpan w:val="8"/>
            <w:tcBorders>
              <w:top w:val="nil"/>
              <w:left w:val="nil"/>
              <w:bottom w:val="nil"/>
              <w:right w:val="nil"/>
            </w:tcBorders>
            <w:shd w:val="clear" w:color="auto" w:fill="auto"/>
            <w:hideMark/>
          </w:tcPr>
          <w:p w14:paraId="0F44E1E6" w14:textId="13C15C1C" w:rsidR="00B007CC" w:rsidRPr="00B007CC" w:rsidRDefault="00B007CC" w:rsidP="00B007CC">
            <w:pPr>
              <w:spacing w:after="0" w:line="240" w:lineRule="auto"/>
              <w:rPr>
                <w:rFonts w:ascii="Calibri" w:eastAsia="Times New Roman" w:hAnsi="Calibri" w:cs="Calibri"/>
                <w:b/>
                <w:bCs/>
                <w:color w:val="000000"/>
                <w:lang w:eastAsia="en-GB"/>
              </w:rPr>
            </w:pPr>
            <w:r w:rsidRPr="00B007CC">
              <w:rPr>
                <w:rFonts w:ascii="Calibri" w:eastAsia="Times New Roman" w:hAnsi="Calibri" w:cs="Calibri"/>
                <w:b/>
                <w:bCs/>
                <w:color w:val="000000"/>
                <w:lang w:eastAsia="en-GB"/>
              </w:rPr>
              <w:t xml:space="preserve">The treasurer should respond to queries from </w:t>
            </w:r>
            <w:r w:rsidR="000C61C5">
              <w:rPr>
                <w:rFonts w:ascii="Calibri" w:eastAsia="Times New Roman" w:hAnsi="Calibri" w:cs="Calibri"/>
                <w:b/>
                <w:bCs/>
                <w:color w:val="000000"/>
                <w:lang w:eastAsia="en-GB"/>
              </w:rPr>
              <w:t>g</w:t>
            </w:r>
            <w:r w:rsidRPr="00B007CC">
              <w:rPr>
                <w:rFonts w:ascii="Calibri" w:eastAsia="Times New Roman" w:hAnsi="Calibri" w:cs="Calibri"/>
                <w:b/>
                <w:bCs/>
                <w:color w:val="000000"/>
                <w:lang w:eastAsia="en-GB"/>
              </w:rPr>
              <w:t>roups requesting assistance/ advice regarding their banking arrangements or other matters.</w:t>
            </w:r>
          </w:p>
        </w:tc>
      </w:tr>
      <w:tr w:rsidR="00B007CC" w:rsidRPr="00B007CC" w14:paraId="09AA3FEF" w14:textId="77777777" w:rsidTr="00B007CC">
        <w:trPr>
          <w:trHeight w:val="300"/>
        </w:trPr>
        <w:tc>
          <w:tcPr>
            <w:tcW w:w="73" w:type="dxa"/>
            <w:tcBorders>
              <w:top w:val="nil"/>
              <w:left w:val="nil"/>
              <w:bottom w:val="nil"/>
              <w:right w:val="nil"/>
            </w:tcBorders>
            <w:shd w:val="clear" w:color="auto" w:fill="auto"/>
            <w:noWrap/>
            <w:hideMark/>
          </w:tcPr>
          <w:p w14:paraId="3398D780" w14:textId="77777777" w:rsidR="00B007CC" w:rsidRPr="00B007CC" w:rsidRDefault="00B007CC" w:rsidP="00B007CC">
            <w:pPr>
              <w:spacing w:after="0" w:line="240" w:lineRule="auto"/>
              <w:rPr>
                <w:rFonts w:ascii="Calibri" w:eastAsia="Times New Roman" w:hAnsi="Calibri" w:cs="Calibri"/>
                <w:b/>
                <w:bCs/>
                <w:color w:val="000000"/>
                <w:lang w:eastAsia="en-GB"/>
              </w:rPr>
            </w:pPr>
          </w:p>
        </w:tc>
        <w:tc>
          <w:tcPr>
            <w:tcW w:w="1032" w:type="dxa"/>
            <w:tcBorders>
              <w:top w:val="nil"/>
              <w:left w:val="nil"/>
              <w:bottom w:val="nil"/>
              <w:right w:val="nil"/>
            </w:tcBorders>
            <w:shd w:val="clear" w:color="auto" w:fill="auto"/>
            <w:hideMark/>
          </w:tcPr>
          <w:p w14:paraId="09900F56"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76A914CE"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4F901660"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65B73E4F"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41DE49F2"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07C79C50"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0FC462E9"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hideMark/>
          </w:tcPr>
          <w:p w14:paraId="7C1340CF"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r>
      <w:tr w:rsidR="00B007CC" w:rsidRPr="00B007CC" w14:paraId="00680398" w14:textId="77777777" w:rsidTr="00B007CC">
        <w:trPr>
          <w:trHeight w:val="600"/>
        </w:trPr>
        <w:tc>
          <w:tcPr>
            <w:tcW w:w="73" w:type="dxa"/>
            <w:tcBorders>
              <w:top w:val="nil"/>
              <w:left w:val="nil"/>
              <w:bottom w:val="nil"/>
              <w:right w:val="nil"/>
            </w:tcBorders>
            <w:shd w:val="clear" w:color="auto" w:fill="auto"/>
            <w:noWrap/>
            <w:hideMark/>
          </w:tcPr>
          <w:p w14:paraId="63637BAE"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268" w:type="dxa"/>
            <w:gridSpan w:val="8"/>
            <w:tcBorders>
              <w:top w:val="nil"/>
              <w:left w:val="nil"/>
              <w:bottom w:val="nil"/>
              <w:right w:val="nil"/>
            </w:tcBorders>
            <w:shd w:val="clear" w:color="auto" w:fill="auto"/>
            <w:hideMark/>
          </w:tcPr>
          <w:p w14:paraId="7A8CA377" w14:textId="7253136C" w:rsidR="00B007CC" w:rsidRPr="00B007CC" w:rsidRDefault="00B007CC" w:rsidP="00B007CC">
            <w:pPr>
              <w:spacing w:after="0" w:line="240" w:lineRule="auto"/>
              <w:rPr>
                <w:rFonts w:ascii="Calibri" w:eastAsia="Times New Roman" w:hAnsi="Calibri" w:cs="Calibri"/>
                <w:b/>
                <w:bCs/>
                <w:color w:val="000000"/>
                <w:lang w:eastAsia="en-GB"/>
              </w:rPr>
            </w:pPr>
            <w:r w:rsidRPr="00B007CC">
              <w:rPr>
                <w:rFonts w:ascii="Calibri" w:eastAsia="Times New Roman" w:hAnsi="Calibri" w:cs="Calibri"/>
                <w:b/>
                <w:bCs/>
                <w:color w:val="000000"/>
                <w:lang w:eastAsia="en-GB"/>
              </w:rPr>
              <w:t xml:space="preserve">The treasurer should liaise with </w:t>
            </w:r>
            <w:r w:rsidR="000C61C5">
              <w:rPr>
                <w:rFonts w:ascii="Calibri" w:eastAsia="Times New Roman" w:hAnsi="Calibri" w:cs="Calibri"/>
                <w:b/>
                <w:bCs/>
                <w:color w:val="000000"/>
                <w:lang w:eastAsia="en-GB"/>
              </w:rPr>
              <w:t xml:space="preserve">the </w:t>
            </w:r>
            <w:r w:rsidRPr="00B007CC">
              <w:rPr>
                <w:rFonts w:ascii="Calibri" w:eastAsia="Times New Roman" w:hAnsi="Calibri" w:cs="Calibri"/>
                <w:b/>
                <w:bCs/>
                <w:color w:val="000000"/>
                <w:lang w:eastAsia="en-GB"/>
              </w:rPr>
              <w:t>Convention Convenor and Convention Treasurer re finance requirements (annual)</w:t>
            </w:r>
          </w:p>
        </w:tc>
      </w:tr>
      <w:tr w:rsidR="00B007CC" w:rsidRPr="00B007CC" w14:paraId="7B659587" w14:textId="77777777" w:rsidTr="00B007CC">
        <w:trPr>
          <w:trHeight w:val="300"/>
        </w:trPr>
        <w:tc>
          <w:tcPr>
            <w:tcW w:w="73" w:type="dxa"/>
            <w:tcBorders>
              <w:top w:val="nil"/>
              <w:left w:val="nil"/>
              <w:bottom w:val="nil"/>
              <w:right w:val="nil"/>
            </w:tcBorders>
            <w:shd w:val="clear" w:color="auto" w:fill="auto"/>
            <w:noWrap/>
            <w:hideMark/>
          </w:tcPr>
          <w:p w14:paraId="315E9F55" w14:textId="77777777" w:rsidR="00B007CC" w:rsidRPr="00B007CC" w:rsidRDefault="00B007CC" w:rsidP="00B007CC">
            <w:pPr>
              <w:spacing w:after="0" w:line="240" w:lineRule="auto"/>
              <w:rPr>
                <w:rFonts w:ascii="Calibri" w:eastAsia="Times New Roman" w:hAnsi="Calibri" w:cs="Calibri"/>
                <w:b/>
                <w:bCs/>
                <w:color w:val="000000"/>
                <w:lang w:eastAsia="en-GB"/>
              </w:rPr>
            </w:pPr>
          </w:p>
        </w:tc>
        <w:tc>
          <w:tcPr>
            <w:tcW w:w="1032" w:type="dxa"/>
            <w:tcBorders>
              <w:top w:val="nil"/>
              <w:left w:val="nil"/>
              <w:bottom w:val="nil"/>
              <w:right w:val="nil"/>
            </w:tcBorders>
            <w:shd w:val="clear" w:color="auto" w:fill="auto"/>
            <w:hideMark/>
          </w:tcPr>
          <w:p w14:paraId="161353CE"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7E82B21D"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76F81026"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25906756"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2FD90684"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33DBB93D"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0F5E3759"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hideMark/>
          </w:tcPr>
          <w:p w14:paraId="2C7E112C"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r>
      <w:tr w:rsidR="00B007CC" w:rsidRPr="00B007CC" w14:paraId="56361452" w14:textId="77777777" w:rsidTr="00B007CC">
        <w:trPr>
          <w:trHeight w:val="600"/>
        </w:trPr>
        <w:tc>
          <w:tcPr>
            <w:tcW w:w="73" w:type="dxa"/>
            <w:tcBorders>
              <w:top w:val="nil"/>
              <w:left w:val="nil"/>
              <w:bottom w:val="nil"/>
              <w:right w:val="nil"/>
            </w:tcBorders>
            <w:shd w:val="clear" w:color="auto" w:fill="auto"/>
            <w:noWrap/>
            <w:hideMark/>
          </w:tcPr>
          <w:p w14:paraId="0326665D"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268" w:type="dxa"/>
            <w:gridSpan w:val="8"/>
            <w:tcBorders>
              <w:top w:val="nil"/>
              <w:left w:val="nil"/>
              <w:bottom w:val="nil"/>
              <w:right w:val="nil"/>
            </w:tcBorders>
            <w:shd w:val="clear" w:color="auto" w:fill="auto"/>
            <w:hideMark/>
          </w:tcPr>
          <w:p w14:paraId="7331BD3F" w14:textId="781D0653" w:rsidR="00B007CC" w:rsidRPr="00B007CC" w:rsidRDefault="00B007CC" w:rsidP="00B007CC">
            <w:pPr>
              <w:spacing w:after="0" w:line="240" w:lineRule="auto"/>
              <w:rPr>
                <w:rFonts w:ascii="Calibri" w:eastAsia="Times New Roman" w:hAnsi="Calibri" w:cs="Calibri"/>
                <w:b/>
                <w:bCs/>
                <w:color w:val="000000"/>
                <w:lang w:eastAsia="en-GB"/>
              </w:rPr>
            </w:pPr>
            <w:r w:rsidRPr="00B007CC">
              <w:rPr>
                <w:rFonts w:ascii="Calibri" w:eastAsia="Times New Roman" w:hAnsi="Calibri" w:cs="Calibri"/>
                <w:b/>
                <w:bCs/>
                <w:color w:val="000000"/>
                <w:lang w:eastAsia="en-GB"/>
              </w:rPr>
              <w:t xml:space="preserve">Gratitude Week contributions should be separately </w:t>
            </w:r>
            <w:proofErr w:type="gramStart"/>
            <w:r w:rsidRPr="00B007CC">
              <w:rPr>
                <w:rFonts w:ascii="Calibri" w:eastAsia="Times New Roman" w:hAnsi="Calibri" w:cs="Calibri"/>
                <w:b/>
                <w:bCs/>
                <w:color w:val="000000"/>
                <w:lang w:eastAsia="en-GB"/>
              </w:rPr>
              <w:t>identified</w:t>
            </w:r>
            <w:proofErr w:type="gramEnd"/>
            <w:r w:rsidRPr="00B007CC">
              <w:rPr>
                <w:rFonts w:ascii="Calibri" w:eastAsia="Times New Roman" w:hAnsi="Calibri" w:cs="Calibri"/>
                <w:b/>
                <w:bCs/>
                <w:color w:val="000000"/>
                <w:lang w:eastAsia="en-GB"/>
              </w:rPr>
              <w:t xml:space="preserve"> and the total amount remitted directly to GSO in York.</w:t>
            </w:r>
          </w:p>
        </w:tc>
      </w:tr>
      <w:tr w:rsidR="00B007CC" w:rsidRPr="00B007CC" w14:paraId="5C401039" w14:textId="77777777" w:rsidTr="00B007CC">
        <w:trPr>
          <w:trHeight w:val="300"/>
        </w:trPr>
        <w:tc>
          <w:tcPr>
            <w:tcW w:w="73" w:type="dxa"/>
            <w:tcBorders>
              <w:top w:val="nil"/>
              <w:left w:val="nil"/>
              <w:bottom w:val="nil"/>
              <w:right w:val="nil"/>
            </w:tcBorders>
            <w:shd w:val="clear" w:color="auto" w:fill="auto"/>
            <w:noWrap/>
            <w:hideMark/>
          </w:tcPr>
          <w:p w14:paraId="73B6770F" w14:textId="77777777" w:rsidR="00B007CC" w:rsidRPr="00B007CC" w:rsidRDefault="00B007CC" w:rsidP="00B007CC">
            <w:pPr>
              <w:spacing w:after="0" w:line="240" w:lineRule="auto"/>
              <w:rPr>
                <w:rFonts w:ascii="Calibri" w:eastAsia="Times New Roman" w:hAnsi="Calibri" w:cs="Calibri"/>
                <w:b/>
                <w:bCs/>
                <w:color w:val="000000"/>
                <w:lang w:eastAsia="en-GB"/>
              </w:rPr>
            </w:pPr>
          </w:p>
        </w:tc>
        <w:tc>
          <w:tcPr>
            <w:tcW w:w="1032" w:type="dxa"/>
            <w:tcBorders>
              <w:top w:val="nil"/>
              <w:left w:val="nil"/>
              <w:bottom w:val="nil"/>
              <w:right w:val="nil"/>
            </w:tcBorders>
            <w:shd w:val="clear" w:color="auto" w:fill="auto"/>
            <w:hideMark/>
          </w:tcPr>
          <w:p w14:paraId="3A028285"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0D55FCC4"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36CE9384"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2DFDFE27"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040BF7C9"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5A2D96C9"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21FE82C6"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hideMark/>
          </w:tcPr>
          <w:p w14:paraId="3BEBB308"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r>
      <w:tr w:rsidR="00B007CC" w:rsidRPr="00B007CC" w14:paraId="406EBC4A" w14:textId="77777777" w:rsidTr="00B007CC">
        <w:trPr>
          <w:trHeight w:val="288"/>
        </w:trPr>
        <w:tc>
          <w:tcPr>
            <w:tcW w:w="73" w:type="dxa"/>
            <w:tcBorders>
              <w:top w:val="nil"/>
              <w:left w:val="nil"/>
              <w:bottom w:val="nil"/>
              <w:right w:val="nil"/>
            </w:tcBorders>
            <w:shd w:val="clear" w:color="auto" w:fill="auto"/>
            <w:noWrap/>
            <w:hideMark/>
          </w:tcPr>
          <w:p w14:paraId="20BB3E24"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7068" w:type="dxa"/>
            <w:gridSpan w:val="7"/>
            <w:tcBorders>
              <w:top w:val="nil"/>
              <w:left w:val="nil"/>
              <w:bottom w:val="nil"/>
              <w:right w:val="nil"/>
            </w:tcBorders>
            <w:shd w:val="clear" w:color="auto" w:fill="auto"/>
            <w:noWrap/>
            <w:hideMark/>
          </w:tcPr>
          <w:p w14:paraId="4A4B9FFA" w14:textId="5253D9C0" w:rsidR="00B007CC" w:rsidRPr="00B007CC" w:rsidRDefault="00B007CC" w:rsidP="00B007CC">
            <w:pPr>
              <w:spacing w:after="0" w:line="240" w:lineRule="auto"/>
              <w:rPr>
                <w:rFonts w:ascii="Calibri" w:eastAsia="Times New Roman" w:hAnsi="Calibri" w:cs="Calibri"/>
                <w:b/>
                <w:bCs/>
                <w:color w:val="000000"/>
                <w:lang w:eastAsia="en-GB"/>
              </w:rPr>
            </w:pPr>
            <w:r w:rsidRPr="00B007CC">
              <w:rPr>
                <w:rFonts w:ascii="Calibri" w:eastAsia="Times New Roman" w:hAnsi="Calibri" w:cs="Calibri"/>
                <w:b/>
                <w:bCs/>
                <w:color w:val="000000"/>
                <w:lang w:eastAsia="en-GB"/>
              </w:rPr>
              <w:t>The treasurer will prepare annual accounts from the excel worksheets.</w:t>
            </w:r>
          </w:p>
        </w:tc>
        <w:tc>
          <w:tcPr>
            <w:tcW w:w="2200" w:type="dxa"/>
            <w:tcBorders>
              <w:top w:val="nil"/>
              <w:left w:val="nil"/>
              <w:bottom w:val="nil"/>
              <w:right w:val="nil"/>
            </w:tcBorders>
            <w:shd w:val="clear" w:color="auto" w:fill="auto"/>
            <w:noWrap/>
            <w:hideMark/>
          </w:tcPr>
          <w:p w14:paraId="52451CCD" w14:textId="77777777" w:rsidR="00B007CC" w:rsidRPr="00B007CC" w:rsidRDefault="00B007CC" w:rsidP="00B007CC">
            <w:pPr>
              <w:spacing w:after="0" w:line="240" w:lineRule="auto"/>
              <w:rPr>
                <w:rFonts w:ascii="Calibri" w:eastAsia="Times New Roman" w:hAnsi="Calibri" w:cs="Calibri"/>
                <w:b/>
                <w:bCs/>
                <w:color w:val="000000"/>
                <w:lang w:eastAsia="en-GB"/>
              </w:rPr>
            </w:pPr>
          </w:p>
        </w:tc>
      </w:tr>
      <w:tr w:rsidR="00B007CC" w:rsidRPr="00B007CC" w14:paraId="0BEA4055" w14:textId="77777777" w:rsidTr="00B007CC">
        <w:trPr>
          <w:trHeight w:val="288"/>
        </w:trPr>
        <w:tc>
          <w:tcPr>
            <w:tcW w:w="73" w:type="dxa"/>
            <w:tcBorders>
              <w:top w:val="nil"/>
              <w:left w:val="nil"/>
              <w:bottom w:val="nil"/>
              <w:right w:val="nil"/>
            </w:tcBorders>
            <w:shd w:val="clear" w:color="auto" w:fill="auto"/>
            <w:noWrap/>
            <w:hideMark/>
          </w:tcPr>
          <w:p w14:paraId="733A3839"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noWrap/>
            <w:hideMark/>
          </w:tcPr>
          <w:p w14:paraId="1B8BDEA4"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noWrap/>
            <w:hideMark/>
          </w:tcPr>
          <w:p w14:paraId="5FE8FDD6"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noWrap/>
            <w:hideMark/>
          </w:tcPr>
          <w:p w14:paraId="085EE6CB"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noWrap/>
            <w:hideMark/>
          </w:tcPr>
          <w:p w14:paraId="3BC8AA60"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hideMark/>
          </w:tcPr>
          <w:p w14:paraId="1C3CFA4C"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hideMark/>
          </w:tcPr>
          <w:p w14:paraId="6A5AEBC8"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hideMark/>
          </w:tcPr>
          <w:p w14:paraId="3D143E02"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noWrap/>
            <w:hideMark/>
          </w:tcPr>
          <w:p w14:paraId="4C9BB136"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r>
      <w:tr w:rsidR="00B007CC" w:rsidRPr="00B007CC" w14:paraId="5B6EB0F4" w14:textId="77777777" w:rsidTr="00B007CC">
        <w:trPr>
          <w:trHeight w:val="600"/>
        </w:trPr>
        <w:tc>
          <w:tcPr>
            <w:tcW w:w="73" w:type="dxa"/>
            <w:tcBorders>
              <w:top w:val="nil"/>
              <w:left w:val="nil"/>
              <w:bottom w:val="nil"/>
              <w:right w:val="nil"/>
            </w:tcBorders>
            <w:shd w:val="clear" w:color="auto" w:fill="auto"/>
            <w:noWrap/>
            <w:vAlign w:val="bottom"/>
            <w:hideMark/>
          </w:tcPr>
          <w:p w14:paraId="34B2BCF2"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268" w:type="dxa"/>
            <w:gridSpan w:val="8"/>
            <w:tcBorders>
              <w:top w:val="nil"/>
              <w:left w:val="nil"/>
              <w:bottom w:val="nil"/>
              <w:right w:val="nil"/>
            </w:tcBorders>
            <w:shd w:val="clear" w:color="auto" w:fill="auto"/>
            <w:hideMark/>
          </w:tcPr>
          <w:p w14:paraId="48074F01" w14:textId="75D5831F" w:rsidR="00B007CC" w:rsidRPr="00B007CC" w:rsidRDefault="00B007CC" w:rsidP="00B007CC">
            <w:pPr>
              <w:spacing w:after="0" w:line="240" w:lineRule="auto"/>
              <w:rPr>
                <w:rFonts w:ascii="Calibri" w:eastAsia="Times New Roman" w:hAnsi="Calibri" w:cs="Calibri"/>
                <w:b/>
                <w:bCs/>
                <w:color w:val="000000"/>
                <w:lang w:eastAsia="en-GB"/>
              </w:rPr>
            </w:pPr>
            <w:r w:rsidRPr="00B007CC">
              <w:rPr>
                <w:rFonts w:ascii="Calibri" w:eastAsia="Times New Roman" w:hAnsi="Calibri" w:cs="Calibri"/>
                <w:b/>
                <w:bCs/>
                <w:color w:val="000000"/>
                <w:lang w:eastAsia="en-GB"/>
              </w:rPr>
              <w:t>The annual accounts should be subject to independent audit and inspection and will be submitted to Assembly in December.</w:t>
            </w:r>
          </w:p>
        </w:tc>
      </w:tr>
      <w:tr w:rsidR="00B007CC" w:rsidRPr="00B007CC" w14:paraId="6C00B8FA" w14:textId="77777777" w:rsidTr="00B007CC">
        <w:trPr>
          <w:trHeight w:val="300"/>
        </w:trPr>
        <w:tc>
          <w:tcPr>
            <w:tcW w:w="73" w:type="dxa"/>
            <w:tcBorders>
              <w:top w:val="nil"/>
              <w:left w:val="nil"/>
              <w:bottom w:val="nil"/>
              <w:right w:val="nil"/>
            </w:tcBorders>
            <w:shd w:val="clear" w:color="auto" w:fill="auto"/>
            <w:noWrap/>
            <w:vAlign w:val="bottom"/>
            <w:hideMark/>
          </w:tcPr>
          <w:p w14:paraId="40876771" w14:textId="77777777" w:rsidR="00B007CC" w:rsidRPr="00B007CC" w:rsidRDefault="00B007CC" w:rsidP="00B007CC">
            <w:pPr>
              <w:spacing w:after="0" w:line="240" w:lineRule="auto"/>
              <w:rPr>
                <w:rFonts w:ascii="Calibri" w:eastAsia="Times New Roman" w:hAnsi="Calibri" w:cs="Calibri"/>
                <w:b/>
                <w:bCs/>
                <w:color w:val="000000"/>
                <w:lang w:eastAsia="en-GB"/>
              </w:rPr>
            </w:pPr>
          </w:p>
        </w:tc>
        <w:tc>
          <w:tcPr>
            <w:tcW w:w="1032" w:type="dxa"/>
            <w:tcBorders>
              <w:top w:val="nil"/>
              <w:left w:val="nil"/>
              <w:bottom w:val="nil"/>
              <w:right w:val="nil"/>
            </w:tcBorders>
            <w:shd w:val="clear" w:color="auto" w:fill="auto"/>
            <w:hideMark/>
          </w:tcPr>
          <w:p w14:paraId="25983BFC"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5C41F588"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69754B14"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hideMark/>
          </w:tcPr>
          <w:p w14:paraId="53CE34F3"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28D243B1"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257BA8FB"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hideMark/>
          </w:tcPr>
          <w:p w14:paraId="140E6A32"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hideMark/>
          </w:tcPr>
          <w:p w14:paraId="080CBECF"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r>
      <w:tr w:rsidR="00B007CC" w:rsidRPr="00B007CC" w14:paraId="511D0D62" w14:textId="77777777" w:rsidTr="00B007CC">
        <w:trPr>
          <w:trHeight w:val="600"/>
        </w:trPr>
        <w:tc>
          <w:tcPr>
            <w:tcW w:w="73" w:type="dxa"/>
            <w:tcBorders>
              <w:top w:val="nil"/>
              <w:left w:val="nil"/>
              <w:bottom w:val="nil"/>
              <w:right w:val="nil"/>
            </w:tcBorders>
            <w:shd w:val="clear" w:color="auto" w:fill="auto"/>
            <w:noWrap/>
            <w:vAlign w:val="bottom"/>
            <w:hideMark/>
          </w:tcPr>
          <w:p w14:paraId="72C54E58"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268" w:type="dxa"/>
            <w:gridSpan w:val="8"/>
            <w:tcBorders>
              <w:top w:val="nil"/>
              <w:left w:val="nil"/>
              <w:bottom w:val="nil"/>
              <w:right w:val="nil"/>
            </w:tcBorders>
            <w:shd w:val="clear" w:color="auto" w:fill="auto"/>
            <w:hideMark/>
          </w:tcPr>
          <w:p w14:paraId="165B8C2B" w14:textId="1B143D71" w:rsidR="00B007CC" w:rsidRPr="00B007CC" w:rsidRDefault="00B007CC" w:rsidP="00B007CC">
            <w:pPr>
              <w:spacing w:after="0" w:line="240" w:lineRule="auto"/>
              <w:rPr>
                <w:rFonts w:ascii="Calibri" w:eastAsia="Times New Roman" w:hAnsi="Calibri" w:cs="Calibri"/>
                <w:b/>
                <w:bCs/>
                <w:color w:val="000000"/>
                <w:lang w:eastAsia="en-GB"/>
              </w:rPr>
            </w:pPr>
            <w:r w:rsidRPr="00B007CC">
              <w:rPr>
                <w:rFonts w:ascii="Calibri" w:eastAsia="Times New Roman" w:hAnsi="Calibri" w:cs="Calibri"/>
                <w:b/>
                <w:bCs/>
                <w:color w:val="000000"/>
                <w:lang w:eastAsia="en-GB"/>
              </w:rPr>
              <w:t>The treasurer will keep on file bank statements, invoices and other documentation required for audit inspection.</w:t>
            </w:r>
          </w:p>
        </w:tc>
      </w:tr>
      <w:tr w:rsidR="00B007CC" w:rsidRPr="00B007CC" w14:paraId="4C507E3F" w14:textId="77777777" w:rsidTr="00B007CC">
        <w:trPr>
          <w:trHeight w:val="288"/>
        </w:trPr>
        <w:tc>
          <w:tcPr>
            <w:tcW w:w="73" w:type="dxa"/>
            <w:tcBorders>
              <w:top w:val="nil"/>
              <w:left w:val="nil"/>
              <w:bottom w:val="nil"/>
              <w:right w:val="nil"/>
            </w:tcBorders>
            <w:shd w:val="clear" w:color="auto" w:fill="auto"/>
            <w:noWrap/>
            <w:hideMark/>
          </w:tcPr>
          <w:p w14:paraId="6297588B" w14:textId="77777777" w:rsidR="00B007CC" w:rsidRPr="00B007CC" w:rsidRDefault="00B007CC" w:rsidP="00B007CC">
            <w:pPr>
              <w:spacing w:after="0" w:line="240" w:lineRule="auto"/>
              <w:rPr>
                <w:rFonts w:ascii="Calibri" w:eastAsia="Times New Roman" w:hAnsi="Calibri" w:cs="Calibri"/>
                <w:b/>
                <w:bCs/>
                <w:color w:val="000000"/>
                <w:lang w:eastAsia="en-GB"/>
              </w:rPr>
            </w:pPr>
          </w:p>
        </w:tc>
        <w:tc>
          <w:tcPr>
            <w:tcW w:w="1032" w:type="dxa"/>
            <w:tcBorders>
              <w:top w:val="nil"/>
              <w:left w:val="nil"/>
              <w:bottom w:val="nil"/>
              <w:right w:val="nil"/>
            </w:tcBorders>
            <w:shd w:val="clear" w:color="auto" w:fill="auto"/>
            <w:noWrap/>
            <w:hideMark/>
          </w:tcPr>
          <w:p w14:paraId="632CB492"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noWrap/>
            <w:hideMark/>
          </w:tcPr>
          <w:p w14:paraId="45182A58"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noWrap/>
            <w:hideMark/>
          </w:tcPr>
          <w:p w14:paraId="4B1D3B9F"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1032" w:type="dxa"/>
            <w:tcBorders>
              <w:top w:val="nil"/>
              <w:left w:val="nil"/>
              <w:bottom w:val="nil"/>
              <w:right w:val="nil"/>
            </w:tcBorders>
            <w:shd w:val="clear" w:color="auto" w:fill="auto"/>
            <w:noWrap/>
            <w:hideMark/>
          </w:tcPr>
          <w:p w14:paraId="3B8531CE"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hideMark/>
          </w:tcPr>
          <w:p w14:paraId="7FD48D04"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hideMark/>
          </w:tcPr>
          <w:p w14:paraId="1832C2D9"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hideMark/>
          </w:tcPr>
          <w:p w14:paraId="6E69C3FD"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noWrap/>
            <w:hideMark/>
          </w:tcPr>
          <w:p w14:paraId="6A90B3D9"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r>
      <w:tr w:rsidR="00B007CC" w:rsidRPr="00B007CC" w14:paraId="39B85A78" w14:textId="77777777" w:rsidTr="00B007CC">
        <w:trPr>
          <w:trHeight w:val="288"/>
        </w:trPr>
        <w:tc>
          <w:tcPr>
            <w:tcW w:w="73" w:type="dxa"/>
            <w:tcBorders>
              <w:top w:val="nil"/>
              <w:left w:val="nil"/>
              <w:bottom w:val="nil"/>
              <w:right w:val="nil"/>
            </w:tcBorders>
            <w:shd w:val="clear" w:color="auto" w:fill="auto"/>
            <w:noWrap/>
            <w:hideMark/>
          </w:tcPr>
          <w:p w14:paraId="47081EBD" w14:textId="77777777" w:rsidR="00B007CC" w:rsidRPr="00B007CC" w:rsidRDefault="00B007CC" w:rsidP="00B007CC">
            <w:pPr>
              <w:spacing w:after="0" w:line="240" w:lineRule="auto"/>
              <w:rPr>
                <w:rFonts w:ascii="Times New Roman" w:eastAsia="Times New Roman" w:hAnsi="Times New Roman" w:cs="Times New Roman"/>
                <w:sz w:val="20"/>
                <w:szCs w:val="20"/>
                <w:lang w:eastAsia="en-GB"/>
              </w:rPr>
            </w:pPr>
          </w:p>
        </w:tc>
        <w:tc>
          <w:tcPr>
            <w:tcW w:w="9268" w:type="dxa"/>
            <w:gridSpan w:val="8"/>
            <w:tcBorders>
              <w:top w:val="nil"/>
              <w:left w:val="nil"/>
              <w:bottom w:val="nil"/>
              <w:right w:val="nil"/>
            </w:tcBorders>
            <w:shd w:val="clear" w:color="auto" w:fill="auto"/>
            <w:hideMark/>
          </w:tcPr>
          <w:p w14:paraId="1D900910" w14:textId="491AC7AA" w:rsidR="00B007CC" w:rsidRPr="00B007CC" w:rsidRDefault="00B007CC" w:rsidP="00B007CC">
            <w:pPr>
              <w:spacing w:after="0" w:line="240" w:lineRule="auto"/>
              <w:jc w:val="center"/>
              <w:rPr>
                <w:rFonts w:ascii="Calibri" w:eastAsia="Times New Roman" w:hAnsi="Calibri" w:cs="Calibri"/>
                <w:b/>
                <w:bCs/>
                <w:color w:val="000000"/>
                <w:lang w:eastAsia="en-GB"/>
              </w:rPr>
            </w:pPr>
          </w:p>
        </w:tc>
      </w:tr>
    </w:tbl>
    <w:p w14:paraId="70737526" w14:textId="77777777" w:rsidR="005E2C4D" w:rsidRDefault="005E2C4D"/>
    <w:sectPr w:rsidR="005E2C4D" w:rsidSect="00B007C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CC"/>
    <w:rsid w:val="000674CA"/>
    <w:rsid w:val="000C61C5"/>
    <w:rsid w:val="005E2C4D"/>
    <w:rsid w:val="00602C7F"/>
    <w:rsid w:val="00735F3F"/>
    <w:rsid w:val="0080474B"/>
    <w:rsid w:val="00B007CC"/>
    <w:rsid w:val="00B53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2993"/>
  <w15:chartTrackingRefBased/>
  <w15:docId w15:val="{90D95D2A-B3A9-412B-83CE-BCC191D6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Searle</dc:creator>
  <cp:keywords/>
  <dc:description/>
  <cp:lastModifiedBy>Robert Searle</cp:lastModifiedBy>
  <cp:revision>7</cp:revision>
  <dcterms:created xsi:type="dcterms:W3CDTF">2021-08-10T07:48:00Z</dcterms:created>
  <dcterms:modified xsi:type="dcterms:W3CDTF">2021-08-10T07:53:00Z</dcterms:modified>
</cp:coreProperties>
</file>